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120" w:line="360" w:lineRule="auto"/>
        <w:rPr/>
      </w:pPr>
      <w:r w:rsidDel="00000000" w:rsidR="00000000" w:rsidRPr="00000000">
        <w:rPr>
          <w:rtl w:val="0"/>
        </w:rPr>
        <w:t xml:space="preserve">CHỦ ĐỀ 1. CÂN BẰNG HÓA HỌC</w:t>
      </w:r>
    </w:p>
    <w:p w:rsidR="00000000" w:rsidDel="00000000" w:rsidP="00000000" w:rsidRDefault="00000000" w:rsidRPr="00000000" w14:paraId="00000002">
      <w:pPr>
        <w:pStyle w:val="Heading1"/>
        <w:spacing w:after="0" w:before="120" w:line="360" w:lineRule="auto"/>
        <w:rPr/>
      </w:pPr>
      <w:r w:rsidDel="00000000" w:rsidR="00000000" w:rsidRPr="00000000">
        <w:rPr>
          <w:rtl w:val="0"/>
        </w:rPr>
        <w:t xml:space="preserve">BÀI 1: KHÁI NIỆM VỀ CÂN BẰNG HÓA HỌC</w:t>
      </w:r>
      <w:r w:rsidDel="00000000" w:rsidR="00000000" w:rsidRPr="00000000">
        <w:rPr>
          <w:rtl w:val="0"/>
        </w:rPr>
      </w:r>
    </w:p>
    <w:p w:rsidR="00000000" w:rsidDel="00000000" w:rsidP="00000000" w:rsidRDefault="00000000" w:rsidRPr="00000000" w14:paraId="00000003">
      <w:pPr>
        <w:spacing w:after="0" w:before="120" w:line="360" w:lineRule="auto"/>
        <w:jc w:val="both"/>
        <w:rPr/>
      </w:pPr>
      <w:r w:rsidDel="00000000" w:rsidR="00000000" w:rsidRPr="00000000">
        <w:rPr>
          <w:rtl w:val="0"/>
        </w:rPr>
      </w:r>
    </w:p>
    <w:p w:rsidR="00000000" w:rsidDel="00000000" w:rsidP="00000000" w:rsidRDefault="00000000" w:rsidRPr="00000000" w14:paraId="00000004">
      <w:pPr>
        <w:pStyle w:val="Heading2"/>
        <w:spacing w:after="0" w:before="120" w:line="360" w:lineRule="auto"/>
        <w:rPr/>
      </w:pPr>
      <w:bookmarkStart w:colFirst="0" w:colLast="0" w:name="_heading=h.30j0zll" w:id="0"/>
      <w:bookmarkEnd w:id="0"/>
      <w:r w:rsidDel="00000000" w:rsidR="00000000" w:rsidRPr="00000000">
        <w:rPr>
          <w:rtl w:val="0"/>
        </w:rPr>
        <w:t xml:space="preserve">I. KHÁI NIỆM PHẢN ỨNG THUẬN NGHỊCH VÀ TRẠNG THÁI CÂN BẰNG</w:t>
      </w:r>
    </w:p>
    <w:p w:rsidR="00000000" w:rsidDel="00000000" w:rsidP="00000000" w:rsidRDefault="00000000" w:rsidRPr="00000000" w14:paraId="00000005">
      <w:pPr>
        <w:spacing w:after="0" w:before="120" w:line="360" w:lineRule="auto"/>
        <w:jc w:val="both"/>
        <w:rPr/>
      </w:pPr>
      <w:r w:rsidDel="00000000" w:rsidR="00000000" w:rsidRPr="00000000">
        <w:rPr>
          <w:rtl w:val="0"/>
        </w:rPr>
        <w:t xml:space="preserve">- Phản ứng thuận nghịch là phản ứng hóa học trong đó ở cùng điều kiện, xảy ra đồng thời sự chuyển chất phản ứng thành chất sản phẩm và sự chuyển chất sản phẩm thành chất phản ứng.</w:t>
      </w:r>
    </w:p>
    <w:p w:rsidR="00000000" w:rsidDel="00000000" w:rsidP="00000000" w:rsidRDefault="00000000" w:rsidRPr="00000000" w14:paraId="00000006">
      <w:pPr>
        <w:spacing w:after="0" w:before="120" w:line="360" w:lineRule="auto"/>
        <w:jc w:val="both"/>
        <w:rPr/>
      </w:pPr>
      <w:r w:rsidDel="00000000" w:rsidR="00000000" w:rsidRPr="00000000">
        <w:rPr>
          <w:rtl w:val="0"/>
        </w:rPr>
        <w:t xml:space="preserve">- Trạng thái cân bằng của phản ứng thuận nghịch là trạng thái mà tốc độ phản ứng thuận bằng tốc độ phản ứng nghịch. </w:t>
      </w:r>
    </w:p>
    <w:p w:rsidR="00000000" w:rsidDel="00000000" w:rsidP="00000000" w:rsidRDefault="00000000" w:rsidRPr="00000000" w14:paraId="00000007">
      <w:pPr>
        <w:spacing w:after="0" w:before="120" w:line="360" w:lineRule="auto"/>
        <w:jc w:val="both"/>
        <w:rPr/>
      </w:pPr>
      <w:r w:rsidDel="00000000" w:rsidR="00000000" w:rsidRPr="00000000">
        <w:rPr>
          <w:rtl w:val="0"/>
        </w:rPr>
        <w:t xml:space="preserve">- Đặc điểm: </w:t>
      </w:r>
    </w:p>
    <w:p w:rsidR="00000000" w:rsidDel="00000000" w:rsidP="00000000" w:rsidRDefault="00000000" w:rsidRPr="00000000" w14:paraId="00000008">
      <w:pPr>
        <w:spacing w:after="0" w:before="120" w:line="360" w:lineRule="auto"/>
        <w:jc w:val="both"/>
        <w:rPr/>
      </w:pPr>
      <w:r w:rsidDel="00000000" w:rsidR="00000000" w:rsidRPr="00000000">
        <w:rPr>
          <w:rtl w:val="0"/>
        </w:rPr>
        <w:t xml:space="preserve">+ Cân bằng hóa học là một cân bằng động</w:t>
      </w:r>
    </w:p>
    <w:p w:rsidR="00000000" w:rsidDel="00000000" w:rsidP="00000000" w:rsidRDefault="00000000" w:rsidRPr="00000000" w14:paraId="00000009">
      <w:pPr>
        <w:spacing w:after="0" w:before="120" w:line="360" w:lineRule="auto"/>
        <w:jc w:val="both"/>
        <w:rPr/>
      </w:pPr>
      <w:r w:rsidDel="00000000" w:rsidR="00000000" w:rsidRPr="00000000">
        <w:rPr>
          <w:rtl w:val="0"/>
        </w:rPr>
        <w:t xml:space="preserve">+ Ở trạng thái cân bằng, phản ứng thuận và phản ứng nghịch vẫn tiếp diễn với tốc độ bằng nhau.</w:t>
      </w:r>
    </w:p>
    <w:p w:rsidR="00000000" w:rsidDel="00000000" w:rsidP="00000000" w:rsidRDefault="00000000" w:rsidRPr="00000000" w14:paraId="0000000A">
      <w:pPr>
        <w:spacing w:after="0" w:before="120" w:line="360" w:lineRule="auto"/>
        <w:jc w:val="both"/>
        <w:rPr/>
      </w:pPr>
      <w:r w:rsidDel="00000000" w:rsidR="00000000" w:rsidRPr="00000000">
        <w:rPr>
          <w:rtl w:val="0"/>
        </w:rPr>
        <w:t xml:space="preserve">+ Ở trạng thái cân bằng, nồng độ của một chất bất kì trong phản ứng không đổi.</w:t>
      </w:r>
    </w:p>
    <w:p w:rsidR="00000000" w:rsidDel="00000000" w:rsidP="00000000" w:rsidRDefault="00000000" w:rsidRPr="00000000" w14:paraId="0000000B">
      <w:pPr>
        <w:spacing w:after="0" w:before="120" w:line="360" w:lineRule="auto"/>
        <w:jc w:val="both"/>
        <w:rPr/>
      </w:pPr>
      <w:r w:rsidDel="00000000" w:rsidR="00000000" w:rsidRPr="00000000">
        <w:rPr>
          <w:rtl w:val="0"/>
        </w:rPr>
      </w:r>
    </w:p>
    <w:p w:rsidR="00000000" w:rsidDel="00000000" w:rsidP="00000000" w:rsidRDefault="00000000" w:rsidRPr="00000000" w14:paraId="0000000C">
      <w:pPr>
        <w:pStyle w:val="Heading2"/>
        <w:spacing w:after="0" w:before="120" w:line="360" w:lineRule="auto"/>
        <w:rPr/>
      </w:pPr>
      <w:r w:rsidDel="00000000" w:rsidR="00000000" w:rsidRPr="00000000">
        <w:rPr>
          <w:rtl w:val="0"/>
        </w:rPr>
        <w:t xml:space="preserve">II. BIỂU THỨC HẰNG SỐ CÂN BẰNG VÀ Ý NGHĨA</w:t>
      </w:r>
    </w:p>
    <w:p w:rsidR="00000000" w:rsidDel="00000000" w:rsidP="00000000" w:rsidRDefault="00000000" w:rsidRPr="00000000" w14:paraId="0000000D">
      <w:pPr>
        <w:pStyle w:val="Heading3"/>
        <w:spacing w:after="0" w:before="120" w:line="360" w:lineRule="auto"/>
        <w:rPr/>
      </w:pPr>
      <w:r w:rsidDel="00000000" w:rsidR="00000000" w:rsidRPr="00000000">
        <w:rPr>
          <w:rtl w:val="0"/>
        </w:rPr>
        <w:t xml:space="preserve">1. Biểu thức hằng số cân bằng</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Với một phản ứng thuận nghịch bất kì, chẳng hạn: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aA + bB </w:t>
      </w: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 + nN</w:t>
      </w:r>
    </w:p>
    <w:p w:rsidR="00000000" w:rsidDel="00000000" w:rsidP="00000000" w:rsidRDefault="00000000" w:rsidRPr="00000000" w14:paraId="00000010">
      <w:pPr>
        <w:spacing w:after="0" w:before="120" w:line="360" w:lineRule="auto"/>
        <w:jc w:val="both"/>
        <w:rPr>
          <w:sz w:val="24"/>
          <w:szCs w:val="24"/>
        </w:rPr>
      </w:pPr>
      <w:r w:rsidDel="00000000" w:rsidR="00000000" w:rsidRPr="00000000">
        <w:rPr>
          <w:color w:val="000000"/>
          <w:sz w:val="27"/>
          <w:szCs w:val="27"/>
          <w:rtl w:val="0"/>
        </w:rPr>
        <w:t xml:space="preserve">- Khi phản ứng ở trạng thái cân bằng, ta có:</w:t>
      </w:r>
      <w:r w:rsidDel="00000000" w:rsidR="00000000" w:rsidRPr="00000000">
        <w:rPr>
          <w:rtl w:val="0"/>
        </w:rPr>
      </w:r>
    </w:p>
    <w:p w:rsidR="00000000" w:rsidDel="00000000" w:rsidP="00000000" w:rsidRDefault="00000000" w:rsidRPr="00000000" w14:paraId="00000011">
      <w:pPr>
        <w:jc w:val="center"/>
        <w:rPr>
          <w:rFonts w:ascii="Cambria Math" w:cs="Cambria Math" w:eastAsia="Cambria Math" w:hAnsi="Cambria Math"/>
          <w:color w:val="000000"/>
          <w:sz w:val="27"/>
          <w:szCs w:val="27"/>
        </w:rPr>
      </w:pPr>
      <m:oMath>
        <m:f>
          <m:num>
            <m:sSubSup>
              <m:sSubSupPr>
                <m:ctrlPr>
                  <w:rPr>
                    <w:rFonts w:ascii="Cambria Math" w:cs="Cambria Math" w:eastAsia="Cambria Math" w:hAnsi="Cambria Math"/>
                    <w:color w:val="000000"/>
                    <w:sz w:val="27"/>
                    <w:szCs w:val="27"/>
                  </w:rPr>
                </m:ctrlPr>
              </m:sSubSupPr>
              <m:e>
                <m:r>
                  <w:rPr>
                    <w:rFonts w:ascii="Cambria Math" w:cs="Cambria Math" w:eastAsia="Cambria Math" w:hAnsi="Cambria Math"/>
                    <w:color w:val="000000"/>
                    <w:sz w:val="27"/>
                    <w:szCs w:val="27"/>
                  </w:rPr>
                  <m:t xml:space="preserve">C</m:t>
                </m:r>
              </m:e>
              <m:sub>
                <m:r>
                  <w:rPr>
                    <w:rFonts w:ascii="Cambria Math" w:cs="Cambria Math" w:eastAsia="Cambria Math" w:hAnsi="Cambria Math"/>
                    <w:color w:val="000000"/>
                    <w:sz w:val="27"/>
                    <w:szCs w:val="27"/>
                  </w:rPr>
                  <m:t xml:space="preserve">M</m:t>
                </m:r>
              </m:sub>
              <m:sup>
                <m:r>
                  <w:rPr>
                    <w:rFonts w:ascii="Cambria Math" w:cs="Cambria Math" w:eastAsia="Cambria Math" w:hAnsi="Cambria Math"/>
                    <w:color w:val="000000"/>
                    <w:sz w:val="27"/>
                    <w:szCs w:val="27"/>
                  </w:rPr>
                  <m:t xml:space="preserve">m</m:t>
                </m:r>
              </m:sup>
            </m:sSubSup>
            <m:sSubSup>
              <m:sSubSupPr>
                <m:ctrlPr>
                  <w:rPr>
                    <w:rFonts w:ascii="Cambria Math" w:cs="Cambria Math" w:eastAsia="Cambria Math" w:hAnsi="Cambria Math"/>
                    <w:color w:val="000000"/>
                    <w:sz w:val="27"/>
                    <w:szCs w:val="27"/>
                  </w:rPr>
                </m:ctrlPr>
              </m:sSubSupPr>
              <m:e>
                <m:r>
                  <w:rPr>
                    <w:rFonts w:ascii="Cambria Math" w:cs="Cambria Math" w:eastAsia="Cambria Math" w:hAnsi="Cambria Math"/>
                    <w:color w:val="000000"/>
                    <w:sz w:val="27"/>
                    <w:szCs w:val="27"/>
                  </w:rPr>
                  <m:t xml:space="preserve">C</m:t>
                </m:r>
              </m:e>
              <m:sub>
                <m:r>
                  <w:rPr>
                    <w:rFonts w:ascii="Cambria Math" w:cs="Cambria Math" w:eastAsia="Cambria Math" w:hAnsi="Cambria Math"/>
                    <w:color w:val="000000"/>
                    <w:sz w:val="27"/>
                    <w:szCs w:val="27"/>
                  </w:rPr>
                  <m:t xml:space="preserve">N</m:t>
                </m:r>
              </m:sub>
              <m:sup>
                <m:r>
                  <w:rPr>
                    <w:rFonts w:ascii="Cambria Math" w:cs="Cambria Math" w:eastAsia="Cambria Math" w:hAnsi="Cambria Math"/>
                    <w:color w:val="000000"/>
                    <w:sz w:val="27"/>
                    <w:szCs w:val="27"/>
                  </w:rPr>
                  <m:t xml:space="preserve">n</m:t>
                </m:r>
              </m:sup>
            </m:sSubSup>
          </m:num>
          <m:den>
            <m:sSubSup>
              <m:sSubSupPr>
                <m:ctrlPr>
                  <w:rPr>
                    <w:rFonts w:ascii="Cambria Math" w:cs="Cambria Math" w:eastAsia="Cambria Math" w:hAnsi="Cambria Math"/>
                    <w:color w:val="000000"/>
                    <w:sz w:val="27"/>
                    <w:szCs w:val="27"/>
                  </w:rPr>
                </m:ctrlPr>
              </m:sSubSupPr>
              <m:e>
                <m:r>
                  <w:rPr>
                    <w:rFonts w:ascii="Cambria Math" w:cs="Cambria Math" w:eastAsia="Cambria Math" w:hAnsi="Cambria Math"/>
                    <w:color w:val="000000"/>
                    <w:sz w:val="27"/>
                    <w:szCs w:val="27"/>
                  </w:rPr>
                  <m:t xml:space="preserve">C</m:t>
                </m:r>
              </m:e>
              <m:sub>
                <m:r>
                  <w:rPr>
                    <w:rFonts w:ascii="Cambria Math" w:cs="Cambria Math" w:eastAsia="Cambria Math" w:hAnsi="Cambria Math"/>
                    <w:color w:val="000000"/>
                    <w:sz w:val="27"/>
                    <w:szCs w:val="27"/>
                  </w:rPr>
                  <m:t xml:space="preserve">A</m:t>
                </m:r>
              </m:sub>
              <m:sup>
                <m:r>
                  <w:rPr>
                    <w:rFonts w:ascii="Cambria Math" w:cs="Cambria Math" w:eastAsia="Cambria Math" w:hAnsi="Cambria Math"/>
                    <w:color w:val="000000"/>
                    <w:sz w:val="27"/>
                    <w:szCs w:val="27"/>
                  </w:rPr>
                  <m:t xml:space="preserve">a</m:t>
                </m:r>
              </m:sup>
            </m:sSubSup>
            <m:sSubSup>
              <m:sSubSupPr>
                <m:ctrlPr>
                  <w:rPr>
                    <w:rFonts w:ascii="Cambria Math" w:cs="Cambria Math" w:eastAsia="Cambria Math" w:hAnsi="Cambria Math"/>
                    <w:color w:val="000000"/>
                    <w:sz w:val="27"/>
                    <w:szCs w:val="27"/>
                  </w:rPr>
                </m:ctrlPr>
              </m:sSubSupPr>
              <m:e>
                <m:r>
                  <w:rPr>
                    <w:rFonts w:ascii="Cambria Math" w:cs="Cambria Math" w:eastAsia="Cambria Math" w:hAnsi="Cambria Math"/>
                    <w:color w:val="000000"/>
                    <w:sz w:val="27"/>
                    <w:szCs w:val="27"/>
                  </w:rPr>
                  <m:t xml:space="preserve">C</m:t>
                </m:r>
              </m:e>
              <m:sub>
                <m:r>
                  <w:rPr>
                    <w:rFonts w:ascii="Cambria Math" w:cs="Cambria Math" w:eastAsia="Cambria Math" w:hAnsi="Cambria Math"/>
                    <w:color w:val="000000"/>
                    <w:sz w:val="27"/>
                    <w:szCs w:val="27"/>
                  </w:rPr>
                  <m:t xml:space="preserve">B</m:t>
                </m:r>
              </m:sub>
              <m:sup>
                <m:r>
                  <w:rPr>
                    <w:rFonts w:ascii="Cambria Math" w:cs="Cambria Math" w:eastAsia="Cambria Math" w:hAnsi="Cambria Math"/>
                    <w:color w:val="000000"/>
                    <w:sz w:val="27"/>
                    <w:szCs w:val="27"/>
                  </w:rPr>
                  <m:t xml:space="preserve">b</m:t>
                </m:r>
              </m:sup>
            </m:sSubSup>
          </m:den>
        </m:f>
        <m:r>
          <w:rPr>
            <w:rFonts w:ascii="Cambria Math" w:cs="Cambria Math" w:eastAsia="Cambria Math" w:hAnsi="Cambria Math"/>
            <w:color w:val="000000"/>
            <w:sz w:val="27"/>
            <w:szCs w:val="27"/>
          </w:rPr>
          <m:t xml:space="preserve">= </m:t>
        </m:r>
        <m:sSub>
          <m:sSubPr>
            <m:ctrlPr>
              <w:rPr>
                <w:rFonts w:ascii="Cambria Math" w:cs="Cambria Math" w:eastAsia="Cambria Math" w:hAnsi="Cambria Math"/>
                <w:color w:val="000000"/>
                <w:sz w:val="27"/>
                <w:szCs w:val="27"/>
              </w:rPr>
            </m:ctrlPr>
          </m:sSubPr>
          <m:e>
            <m:r>
              <w:rPr>
                <w:rFonts w:ascii="Cambria Math" w:cs="Cambria Math" w:eastAsia="Cambria Math" w:hAnsi="Cambria Math"/>
                <w:color w:val="000000"/>
                <w:sz w:val="27"/>
                <w:szCs w:val="27"/>
              </w:rPr>
              <m:t xml:space="preserve">K</m:t>
            </m:r>
          </m:e>
          <m:sub>
            <m:r>
              <w:rPr>
                <w:rFonts w:ascii="Cambria Math" w:cs="Cambria Math" w:eastAsia="Cambria Math" w:hAnsi="Cambria Math"/>
                <w:color w:val="000000"/>
                <w:sz w:val="27"/>
                <w:szCs w:val="27"/>
              </w:rPr>
              <m:t xml:space="preserve">C</m:t>
            </m:r>
          </m:sub>
        </m:sSub>
      </m:oMath>
      <w:r w:rsidDel="00000000" w:rsidR="00000000" w:rsidRPr="00000000">
        <w:rPr>
          <w:rtl w:val="0"/>
        </w:rPr>
      </w:r>
    </w:p>
    <w:p w:rsidR="00000000" w:rsidDel="00000000" w:rsidP="00000000" w:rsidRDefault="00000000" w:rsidRPr="00000000" w14:paraId="00000012">
      <w:pPr>
        <w:spacing w:after="0" w:before="120" w:line="360" w:lineRule="auto"/>
        <w:jc w:val="both"/>
        <w:rPr>
          <w:sz w:val="24"/>
          <w:szCs w:val="24"/>
        </w:rPr>
      </w:pPr>
      <w:r w:rsidDel="00000000" w:rsidR="00000000" w:rsidRPr="00000000">
        <w:rPr>
          <w:color w:val="000000"/>
          <w:sz w:val="27"/>
          <w:szCs w:val="27"/>
          <w:rtl w:val="0"/>
        </w:rPr>
        <w:t xml:space="preserve">- K</w:t>
      </w:r>
      <w:r w:rsidDel="00000000" w:rsidR="00000000" w:rsidRPr="00000000">
        <w:rPr>
          <w:color w:val="000000"/>
          <w:sz w:val="16"/>
          <w:szCs w:val="16"/>
          <w:vertAlign w:val="subscript"/>
          <w:rtl w:val="0"/>
        </w:rPr>
        <w:t xml:space="preserve">C</w:t>
      </w:r>
      <w:r w:rsidDel="00000000" w:rsidR="00000000" w:rsidRPr="00000000">
        <w:rPr>
          <w:color w:val="000000"/>
          <w:sz w:val="27"/>
          <w:szCs w:val="27"/>
          <w:rtl w:val="0"/>
        </w:rPr>
        <w:t xml:space="preserve"> được gọi là hằng số cân bằng (tính theo nồng độ mol); giá trị K</w:t>
      </w:r>
      <w:r w:rsidDel="00000000" w:rsidR="00000000" w:rsidRPr="00000000">
        <w:rPr>
          <w:color w:val="000000"/>
          <w:sz w:val="16"/>
          <w:szCs w:val="16"/>
          <w:vertAlign w:val="subscript"/>
          <w:rtl w:val="0"/>
        </w:rPr>
        <w:t xml:space="preserve">C</w:t>
      </w:r>
      <w:r w:rsidDel="00000000" w:rsidR="00000000" w:rsidRPr="00000000">
        <w:rPr>
          <w:color w:val="000000"/>
          <w:sz w:val="27"/>
          <w:szCs w:val="27"/>
          <w:rtl w:val="0"/>
        </w:rPr>
        <w:t xml:space="preserve"> chỉ phụ thuộc vào bản chất của các chất trong cân bằng và nhiệt độ.</w:t>
      </w:r>
      <w:r w:rsidDel="00000000" w:rsidR="00000000" w:rsidRPr="00000000">
        <w:rPr>
          <w:rtl w:val="0"/>
        </w:rPr>
      </w:r>
    </w:p>
    <w:p w:rsidR="00000000" w:rsidDel="00000000" w:rsidP="00000000" w:rsidRDefault="00000000" w:rsidRPr="00000000" w14:paraId="00000013">
      <w:pPr>
        <w:pStyle w:val="Heading3"/>
        <w:spacing w:after="0" w:before="120" w:line="360" w:lineRule="auto"/>
        <w:rPr/>
      </w:pPr>
      <w:r w:rsidDel="00000000" w:rsidR="00000000" w:rsidRPr="00000000">
        <w:rPr>
          <w:rtl w:val="0"/>
        </w:rPr>
        <w:t xml:space="preserve">2. Ý nghĩa của biểu thức hằng số cân bằng</w:t>
      </w:r>
    </w:p>
    <w:p w:rsidR="00000000" w:rsidDel="00000000" w:rsidP="00000000" w:rsidRDefault="00000000" w:rsidRPr="00000000" w14:paraId="00000014">
      <w:pPr>
        <w:spacing w:after="0" w:before="120" w:line="360" w:lineRule="auto"/>
        <w:jc w:val="both"/>
        <w:rPr/>
      </w:pPr>
      <w:r w:rsidDel="00000000" w:rsidR="00000000" w:rsidRPr="00000000">
        <w:rPr>
          <w:rtl w:val="0"/>
        </w:rPr>
        <w:t xml:space="preserve">- K</w:t>
      </w:r>
      <w:r w:rsidDel="00000000" w:rsidR="00000000" w:rsidRPr="00000000">
        <w:rPr>
          <w:vertAlign w:val="subscript"/>
          <w:rtl w:val="0"/>
        </w:rPr>
        <w:t xml:space="preserve">C</w:t>
      </w:r>
      <w:r w:rsidDel="00000000" w:rsidR="00000000" w:rsidRPr="00000000">
        <w:rPr>
          <w:rtl w:val="0"/>
        </w:rPr>
        <w:t xml:space="preserve"> rất lớn so với 1 thì phản ứng thuận càng chiếm ưu thế hơn, các chất ở trạng thái cân bằng chủ yếu là chất sản phẩm </w:t>
      </w:r>
    </w:p>
    <w:p w:rsidR="00000000" w:rsidDel="00000000" w:rsidP="00000000" w:rsidRDefault="00000000" w:rsidRPr="00000000" w14:paraId="00000015">
      <w:pPr>
        <w:spacing w:after="0" w:before="120" w:line="360" w:lineRule="auto"/>
        <w:jc w:val="both"/>
        <w:rPr/>
      </w:pPr>
      <w:r w:rsidDel="00000000" w:rsidR="00000000" w:rsidRPr="00000000">
        <w:rPr>
          <w:rtl w:val="0"/>
        </w:rPr>
        <w:t xml:space="preserve">- Ngược lại, K</w:t>
      </w:r>
      <w:r w:rsidDel="00000000" w:rsidR="00000000" w:rsidRPr="00000000">
        <w:rPr>
          <w:vertAlign w:val="subscript"/>
          <w:rtl w:val="0"/>
        </w:rPr>
        <w:t xml:space="preserve">C</w:t>
      </w:r>
      <w:r w:rsidDel="00000000" w:rsidR="00000000" w:rsidRPr="00000000">
        <w:rPr>
          <w:rtl w:val="0"/>
        </w:rPr>
        <w:t xml:space="preserve"> rất nhỏ so với 1 thì phản ứng nghịch càng chiếm ưu thế hơn, các chất ở trạng thái cân bằng chủ yếu là chất ban đầu. </w:t>
      </w:r>
    </w:p>
    <w:p w:rsidR="00000000" w:rsidDel="00000000" w:rsidP="00000000" w:rsidRDefault="00000000" w:rsidRPr="00000000" w14:paraId="00000016">
      <w:pPr>
        <w:spacing w:after="0" w:before="120" w:line="360" w:lineRule="auto"/>
        <w:jc w:val="both"/>
        <w:rPr/>
      </w:pPr>
      <w:r w:rsidDel="00000000" w:rsidR="00000000" w:rsidRPr="00000000">
        <w:rPr>
          <w:rtl w:val="0"/>
        </w:rPr>
      </w:r>
    </w:p>
    <w:p w:rsidR="00000000" w:rsidDel="00000000" w:rsidP="00000000" w:rsidRDefault="00000000" w:rsidRPr="00000000" w14:paraId="00000017">
      <w:pPr>
        <w:pStyle w:val="Heading2"/>
        <w:spacing w:after="0" w:before="120" w:line="360" w:lineRule="auto"/>
        <w:rPr/>
      </w:pPr>
      <w:r w:rsidDel="00000000" w:rsidR="00000000" w:rsidRPr="00000000">
        <w:rPr>
          <w:rtl w:val="0"/>
        </w:rPr>
        <w:t xml:space="preserve">III. ẢNH HƯỞNG CỦA NHIỆT ĐỘ, NỒNG ĐỘ VÀ ÁP SUẤT ĐẾN CÂN BẰNG HÓA HỌC </w:t>
      </w:r>
    </w:p>
    <w:p w:rsidR="00000000" w:rsidDel="00000000" w:rsidP="00000000" w:rsidRDefault="00000000" w:rsidRPr="00000000" w14:paraId="00000018">
      <w:pPr>
        <w:pStyle w:val="Heading3"/>
        <w:spacing w:after="0" w:before="120" w:line="360" w:lineRule="auto"/>
        <w:rPr/>
      </w:pPr>
      <w:r w:rsidDel="00000000" w:rsidR="00000000" w:rsidRPr="00000000">
        <w:rPr>
          <w:rtl w:val="0"/>
        </w:rPr>
        <w:t xml:space="preserve">1. Ảnh hưởng của nhiệt độ tới cân bằng hóa học</w:t>
      </w:r>
    </w:p>
    <w:p w:rsidR="00000000" w:rsidDel="00000000" w:rsidP="00000000" w:rsidRDefault="00000000" w:rsidRPr="00000000" w14:paraId="00000019">
      <w:pPr>
        <w:spacing w:after="0" w:before="120" w:line="360" w:lineRule="auto"/>
        <w:jc w:val="both"/>
        <w:rPr>
          <w:b w:val="1"/>
          <w:i w:val="1"/>
        </w:rPr>
      </w:pPr>
      <w:r w:rsidDel="00000000" w:rsidR="00000000" w:rsidRPr="00000000">
        <w:rPr>
          <w:b w:val="1"/>
          <w:i w:val="1"/>
          <w:rtl w:val="0"/>
        </w:rPr>
        <w:t xml:space="preserve">*Thí nghiệm 1 (SGK trang 11)</w:t>
      </w:r>
    </w:p>
    <w:p w:rsidR="00000000" w:rsidDel="00000000" w:rsidP="00000000" w:rsidRDefault="00000000" w:rsidRPr="00000000" w14:paraId="0000001A">
      <w:pPr>
        <w:spacing w:after="0" w:before="120" w:line="360" w:lineRule="auto"/>
        <w:jc w:val="both"/>
        <w:rPr>
          <w:b w:val="1"/>
          <w:i w:val="1"/>
        </w:rPr>
      </w:pPr>
      <w:r w:rsidDel="00000000" w:rsidR="00000000" w:rsidRPr="00000000">
        <w:rPr/>
        <w:drawing>
          <wp:inline distB="0" distT="0" distL="0" distR="0">
            <wp:extent cx="3260759" cy="382753"/>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60759" cy="382753"/>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after="0" w:before="120" w:line="360" w:lineRule="auto"/>
        <w:jc w:val="both"/>
        <w:rPr>
          <w:color w:val="000000"/>
          <w:sz w:val="27"/>
          <w:szCs w:val="27"/>
        </w:rPr>
      </w:pPr>
      <w:r w:rsidDel="00000000" w:rsidR="00000000" w:rsidRPr="00000000">
        <w:rPr>
          <w:color w:val="000000"/>
          <w:sz w:val="27"/>
          <w:szCs w:val="27"/>
          <w:rtl w:val="0"/>
        </w:rPr>
        <w:t xml:space="preserve">(màu nâu đỏ)  (không màu)</w:t>
      </w:r>
    </w:p>
    <w:tbl>
      <w:tblPr>
        <w:tblStyle w:val="Table1"/>
        <w:tblW w:w="9576.0" w:type="dxa"/>
        <w:jc w:val="left"/>
        <w:tblInd w:w="-108.0" w:type="dxa"/>
        <w:tblLayout w:type="fixed"/>
        <w:tblLook w:val="0400"/>
      </w:tblPr>
      <w:tblGrid>
        <w:gridCol w:w="1809"/>
        <w:gridCol w:w="3769"/>
        <w:gridCol w:w="3998"/>
        <w:tblGridChange w:id="0">
          <w:tblGrid>
            <w:gridCol w:w="1809"/>
            <w:gridCol w:w="3769"/>
            <w:gridCol w:w="39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spacing w:after="0" w:before="120" w:line="360" w:lineRule="auto"/>
              <w:jc w:val="both"/>
              <w:rPr>
                <w:sz w:val="24"/>
                <w:szCs w:val="24"/>
              </w:rPr>
            </w:pPr>
            <w:r w:rsidDel="00000000" w:rsidR="00000000" w:rsidRPr="00000000">
              <w:rPr>
                <w:b w:val="1"/>
                <w:color w:val="000000"/>
                <w:sz w:val="27"/>
                <w:szCs w:val="27"/>
                <w:rtl w:val="0"/>
              </w:rPr>
              <w:t xml:space="preserve">Ống nghiệm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spacing w:after="0" w:before="120" w:line="360" w:lineRule="auto"/>
              <w:jc w:val="both"/>
              <w:rPr>
                <w:sz w:val="24"/>
                <w:szCs w:val="24"/>
              </w:rPr>
            </w:pPr>
            <w:r w:rsidDel="00000000" w:rsidR="00000000" w:rsidRPr="00000000">
              <w:rPr>
                <w:b w:val="1"/>
                <w:color w:val="000000"/>
                <w:sz w:val="27"/>
                <w:szCs w:val="27"/>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spacing w:after="0" w:before="120" w:line="360" w:lineRule="auto"/>
              <w:jc w:val="both"/>
              <w:rPr>
                <w:sz w:val="24"/>
                <w:szCs w:val="24"/>
              </w:rPr>
            </w:pPr>
            <w:r w:rsidDel="00000000" w:rsidR="00000000" w:rsidRPr="00000000">
              <w:rPr>
                <w:b w:val="1"/>
                <w:color w:val="000000"/>
                <w:sz w:val="27"/>
                <w:szCs w:val="27"/>
                <w:rtl w:val="0"/>
              </w:rPr>
              <w:t xml:space="preserve">(3)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spacing w:after="0" w:before="120" w:line="360" w:lineRule="auto"/>
              <w:jc w:val="both"/>
              <w:rPr>
                <w:sz w:val="24"/>
                <w:szCs w:val="24"/>
              </w:rPr>
            </w:pPr>
            <w:r w:rsidDel="00000000" w:rsidR="00000000" w:rsidRPr="00000000">
              <w:rPr>
                <w:b w:val="1"/>
                <w:color w:val="000000"/>
                <w:sz w:val="27"/>
                <w:szCs w:val="27"/>
                <w:rtl w:val="0"/>
              </w:rPr>
              <w:t xml:space="preserve">Hiện tượng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spacing w:after="0" w:before="120" w:line="360" w:lineRule="auto"/>
              <w:jc w:val="both"/>
              <w:rPr>
                <w:sz w:val="24"/>
                <w:szCs w:val="24"/>
              </w:rPr>
            </w:pPr>
            <w:r w:rsidDel="00000000" w:rsidR="00000000" w:rsidRPr="00000000">
              <w:rPr>
                <w:color w:val="000000"/>
                <w:sz w:val="27"/>
                <w:szCs w:val="27"/>
                <w:rtl w:val="0"/>
              </w:rPr>
              <w:t xml:space="preserve">Màu của khí trong ống nghiệm đậm hơn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spacing w:after="0" w:before="120" w:line="360" w:lineRule="auto"/>
              <w:jc w:val="both"/>
              <w:rPr>
                <w:sz w:val="24"/>
                <w:szCs w:val="24"/>
              </w:rPr>
            </w:pPr>
            <w:r w:rsidDel="00000000" w:rsidR="00000000" w:rsidRPr="00000000">
              <w:rPr>
                <w:color w:val="000000"/>
                <w:sz w:val="27"/>
                <w:szCs w:val="27"/>
                <w:rtl w:val="0"/>
              </w:rPr>
              <w:t xml:space="preserve">Màu của khí trong ống nghiệm nhạt hơn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spacing w:after="0" w:before="120" w:line="360" w:lineRule="auto"/>
              <w:jc w:val="both"/>
              <w:rPr>
                <w:sz w:val="24"/>
                <w:szCs w:val="24"/>
              </w:rPr>
            </w:pPr>
            <w:r w:rsidDel="00000000" w:rsidR="00000000" w:rsidRPr="00000000">
              <w:rPr>
                <w:b w:val="1"/>
                <w:color w:val="000000"/>
                <w:sz w:val="27"/>
                <w:szCs w:val="27"/>
                <w:rtl w:val="0"/>
              </w:rPr>
              <w:t xml:space="preserve">Giải thích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spacing w:after="0" w:before="120" w:line="360" w:lineRule="auto"/>
              <w:jc w:val="both"/>
              <w:rPr>
                <w:sz w:val="24"/>
                <w:szCs w:val="24"/>
              </w:rPr>
            </w:pPr>
            <w:r w:rsidDel="00000000" w:rsidR="00000000" w:rsidRPr="00000000">
              <w:rPr>
                <w:color w:val="000000"/>
                <w:sz w:val="27"/>
                <w:szCs w:val="27"/>
                <w:rtl w:val="0"/>
              </w:rPr>
              <w:t xml:space="preserve">Cân bằng chuyển dịch theo chiều nghịch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spacing w:after="0" w:before="120" w:line="360" w:lineRule="auto"/>
              <w:jc w:val="both"/>
              <w:rPr>
                <w:sz w:val="24"/>
                <w:szCs w:val="24"/>
              </w:rPr>
            </w:pPr>
            <w:r w:rsidDel="00000000" w:rsidR="00000000" w:rsidRPr="00000000">
              <w:rPr>
                <w:color w:val="000000"/>
                <w:sz w:val="27"/>
                <w:szCs w:val="27"/>
                <w:rtl w:val="0"/>
              </w:rPr>
              <w:t xml:space="preserve">Cân bằng chuyển dịch theo chiều thuận</w:t>
            </w:r>
            <w:r w:rsidDel="00000000" w:rsidR="00000000" w:rsidRPr="00000000">
              <w:rPr>
                <w:rtl w:val="0"/>
              </w:rPr>
            </w:r>
          </w:p>
        </w:tc>
      </w:tr>
    </w:tbl>
    <w:p w:rsidR="00000000" w:rsidDel="00000000" w:rsidP="00000000" w:rsidRDefault="00000000" w:rsidRPr="00000000" w14:paraId="00000025">
      <w:pPr>
        <w:spacing w:after="0" w:before="120" w:line="360" w:lineRule="auto"/>
        <w:jc w:val="both"/>
        <w:rPr>
          <w:i w:val="1"/>
          <w:sz w:val="24"/>
          <w:szCs w:val="24"/>
        </w:rPr>
      </w:pPr>
      <w:r w:rsidDel="00000000" w:rsidR="00000000" w:rsidRPr="00000000">
        <w:rPr>
          <w:b w:val="1"/>
          <w:i w:val="1"/>
          <w:color w:val="000000"/>
          <w:sz w:val="27"/>
          <w:szCs w:val="27"/>
          <w:rtl w:val="0"/>
        </w:rPr>
        <w:t xml:space="preserve">*Thí nghiệm 2 (SGK trang 12)</w:t>
      </w:r>
      <w:r w:rsidDel="00000000" w:rsidR="00000000" w:rsidRPr="00000000">
        <w:rPr>
          <w:rtl w:val="0"/>
        </w:rPr>
      </w:r>
    </w:p>
    <w:p w:rsidR="00000000" w:rsidDel="00000000" w:rsidP="00000000" w:rsidRDefault="00000000" w:rsidRPr="00000000" w14:paraId="00000026">
      <w:pPr>
        <w:spacing w:after="0" w:before="120" w:line="360" w:lineRule="auto"/>
        <w:jc w:val="both"/>
        <w:rPr>
          <w:sz w:val="24"/>
          <w:szCs w:val="24"/>
        </w:rPr>
      </w:pPr>
      <w:r w:rsidDel="00000000" w:rsidR="00000000" w:rsidRPr="00000000">
        <w:rPr>
          <w:color w:val="000000"/>
          <w:sz w:val="27"/>
          <w:szCs w:val="27"/>
          <w:rtl w:val="0"/>
        </w:rPr>
        <w:t xml:space="preserve">CH</w:t>
      </w:r>
      <w:r w:rsidDel="00000000" w:rsidR="00000000" w:rsidRPr="00000000">
        <w:rPr>
          <w:color w:val="000000"/>
          <w:sz w:val="16"/>
          <w:szCs w:val="16"/>
          <w:vertAlign w:val="subscript"/>
          <w:rtl w:val="0"/>
        </w:rPr>
        <w:t xml:space="preserve">3</w:t>
      </w:r>
      <w:r w:rsidDel="00000000" w:rsidR="00000000" w:rsidRPr="00000000">
        <w:rPr>
          <w:color w:val="000000"/>
          <w:sz w:val="27"/>
          <w:szCs w:val="27"/>
          <w:rtl w:val="0"/>
        </w:rPr>
        <w:t xml:space="preserve">COO</w:t>
      </w:r>
      <w:r w:rsidDel="00000000" w:rsidR="00000000" w:rsidRPr="00000000">
        <w:rPr>
          <w:color w:val="000000"/>
          <w:sz w:val="16"/>
          <w:szCs w:val="16"/>
          <w:vertAlign w:val="superscript"/>
          <w:rtl w:val="0"/>
        </w:rPr>
        <w:t xml:space="preserve">-</w:t>
      </w:r>
      <w:r w:rsidDel="00000000" w:rsidR="00000000" w:rsidRPr="00000000">
        <w:rPr>
          <w:color w:val="000000"/>
          <w:sz w:val="27"/>
          <w:szCs w:val="27"/>
          <w:rtl w:val="0"/>
        </w:rPr>
        <w:t xml:space="preserve"> + H</w:t>
      </w:r>
      <w:r w:rsidDel="00000000" w:rsidR="00000000" w:rsidRPr="00000000">
        <w:rPr>
          <w:color w:val="000000"/>
          <w:sz w:val="16"/>
          <w:szCs w:val="16"/>
          <w:vertAlign w:val="subscript"/>
          <w:rtl w:val="0"/>
        </w:rPr>
        <w:t xml:space="preserve">2</w:t>
      </w:r>
      <w:r w:rsidDel="00000000" w:rsidR="00000000" w:rsidRPr="00000000">
        <w:rPr>
          <w:color w:val="000000"/>
          <w:sz w:val="27"/>
          <w:szCs w:val="27"/>
          <w:rtl w:val="0"/>
        </w:rPr>
        <w:t xml:space="preserve">O </w:t>
      </w:r>
      <w:r w:rsidDel="00000000" w:rsidR="00000000" w:rsidRPr="00000000">
        <w:rPr>
          <w:sz w:val="24"/>
          <w:szCs w:val="24"/>
          <w:rtl w:val="0"/>
        </w:rPr>
        <w:t xml:space="preserve"> </w:t>
      </w:r>
      <w:r w:rsidDel="00000000" w:rsidR="00000000" w:rsidRPr="00000000">
        <w:rPr>
          <w:rFonts w:ascii="Cambria Math" w:cs="Cambria Math" w:eastAsia="Cambria Math" w:hAnsi="Cambria Math"/>
          <w:color w:val="000000"/>
          <w:sz w:val="27"/>
          <w:szCs w:val="27"/>
          <w:rtl w:val="0"/>
        </w:rPr>
        <w:t xml:space="preserve">⇌</w:t>
      </w:r>
      <w:r w:rsidDel="00000000" w:rsidR="00000000" w:rsidRPr="00000000">
        <w:rPr>
          <w:color w:val="000000"/>
          <w:sz w:val="27"/>
          <w:szCs w:val="27"/>
          <w:rtl w:val="0"/>
        </w:rPr>
        <w:t xml:space="preserve"> CH</w:t>
      </w:r>
      <w:r w:rsidDel="00000000" w:rsidR="00000000" w:rsidRPr="00000000">
        <w:rPr>
          <w:color w:val="000000"/>
          <w:sz w:val="16"/>
          <w:szCs w:val="16"/>
          <w:vertAlign w:val="subscript"/>
          <w:rtl w:val="0"/>
        </w:rPr>
        <w:t xml:space="preserve">3</w:t>
      </w:r>
      <w:r w:rsidDel="00000000" w:rsidR="00000000" w:rsidRPr="00000000">
        <w:rPr>
          <w:color w:val="000000"/>
          <w:sz w:val="27"/>
          <w:szCs w:val="27"/>
          <w:rtl w:val="0"/>
        </w:rPr>
        <w:t xml:space="preserve">COOH + OH</w:t>
      </w:r>
      <w:r w:rsidDel="00000000" w:rsidR="00000000" w:rsidRPr="00000000">
        <w:rPr>
          <w:color w:val="000000"/>
          <w:sz w:val="16"/>
          <w:szCs w:val="16"/>
          <w:vertAlign w:val="superscript"/>
          <w:rtl w:val="0"/>
        </w:rPr>
        <w:t xml:space="preserve">-</w:t>
      </w:r>
      <w:r w:rsidDel="00000000" w:rsidR="00000000" w:rsidRPr="00000000">
        <w:rPr>
          <w:rtl w:val="0"/>
        </w:rPr>
      </w:r>
    </w:p>
    <w:p w:rsidR="00000000" w:rsidDel="00000000" w:rsidP="00000000" w:rsidRDefault="00000000" w:rsidRPr="00000000" w14:paraId="00000027">
      <w:pPr>
        <w:spacing w:after="0" w:before="120" w:line="360" w:lineRule="auto"/>
        <w:jc w:val="both"/>
        <w:rPr>
          <w:color w:val="000000"/>
          <w:sz w:val="27"/>
          <w:szCs w:val="27"/>
        </w:rPr>
      </w:pPr>
      <w:r w:rsidDel="00000000" w:rsidR="00000000" w:rsidRPr="00000000">
        <w:rPr>
          <w:b w:val="1"/>
          <w:color w:val="000000"/>
          <w:sz w:val="27"/>
          <w:szCs w:val="27"/>
          <w:rtl w:val="0"/>
        </w:rPr>
        <w:t xml:space="preserve">- </w:t>
      </w:r>
      <w:r w:rsidDel="00000000" w:rsidR="00000000" w:rsidRPr="00000000">
        <w:rPr>
          <w:color w:val="000000"/>
          <w:sz w:val="27"/>
          <w:szCs w:val="27"/>
          <w:rtl w:val="0"/>
        </w:rPr>
        <w:t xml:space="preserve">Hiện tượng và chiều chuyển dịch cân bằng:</w:t>
      </w:r>
    </w:p>
    <w:tbl>
      <w:tblPr>
        <w:tblStyle w:val="Table2"/>
        <w:tblW w:w="9576.0" w:type="dxa"/>
        <w:jc w:val="left"/>
        <w:tblInd w:w="-108.0" w:type="dxa"/>
        <w:tblLayout w:type="fixed"/>
        <w:tblLook w:val="0400"/>
      </w:tblPr>
      <w:tblGrid>
        <w:gridCol w:w="3510"/>
        <w:gridCol w:w="3119"/>
        <w:gridCol w:w="2947"/>
        <w:tblGridChange w:id="0">
          <w:tblGrid>
            <w:gridCol w:w="3510"/>
            <w:gridCol w:w="3119"/>
            <w:gridCol w:w="29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spacing w:after="0" w:before="120" w:line="360" w:lineRule="auto"/>
              <w:jc w:val="both"/>
              <w:rPr>
                <w:sz w:val="24"/>
                <w:szCs w:val="24"/>
              </w:rPr>
            </w:pPr>
            <w:r w:rsidDel="00000000" w:rsidR="00000000" w:rsidRPr="00000000">
              <w:rPr>
                <w:b w:val="1"/>
                <w:color w:val="000000"/>
                <w:sz w:val="27"/>
                <w:szCs w:val="27"/>
                <w:rtl w:val="0"/>
              </w:rPr>
              <w:t xml:space="preserve">Tác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spacing w:after="0" w:before="120" w:line="360" w:lineRule="auto"/>
              <w:jc w:val="both"/>
              <w:rPr>
                <w:sz w:val="24"/>
                <w:szCs w:val="24"/>
              </w:rPr>
            </w:pPr>
            <w:r w:rsidDel="00000000" w:rsidR="00000000" w:rsidRPr="00000000">
              <w:rPr>
                <w:b w:val="1"/>
                <w:color w:val="000000"/>
                <w:sz w:val="27"/>
                <w:szCs w:val="27"/>
                <w:rtl w:val="0"/>
              </w:rPr>
              <w:t xml:space="preserve">Tăng nhiệt độ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spacing w:after="0" w:before="120" w:line="360" w:lineRule="auto"/>
              <w:jc w:val="both"/>
              <w:rPr>
                <w:sz w:val="24"/>
                <w:szCs w:val="24"/>
              </w:rPr>
            </w:pPr>
            <w:r w:rsidDel="00000000" w:rsidR="00000000" w:rsidRPr="00000000">
              <w:rPr>
                <w:b w:val="1"/>
                <w:color w:val="000000"/>
                <w:sz w:val="27"/>
                <w:szCs w:val="27"/>
                <w:rtl w:val="0"/>
              </w:rPr>
              <w:t xml:space="preserve">Giảm nhiệt độ</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spacing w:after="0" w:before="120" w:line="360" w:lineRule="auto"/>
              <w:jc w:val="both"/>
              <w:rPr>
                <w:sz w:val="24"/>
                <w:szCs w:val="24"/>
              </w:rPr>
            </w:pPr>
            <w:r w:rsidDel="00000000" w:rsidR="00000000" w:rsidRPr="00000000">
              <w:rPr>
                <w:b w:val="1"/>
                <w:color w:val="000000"/>
                <w:sz w:val="27"/>
                <w:szCs w:val="27"/>
                <w:rtl w:val="0"/>
              </w:rPr>
              <w:t xml:space="preserve">Hiện tượng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spacing w:after="0" w:before="120" w:line="360" w:lineRule="auto"/>
              <w:jc w:val="both"/>
              <w:rPr>
                <w:sz w:val="24"/>
                <w:szCs w:val="24"/>
              </w:rPr>
            </w:pPr>
            <w:r w:rsidDel="00000000" w:rsidR="00000000" w:rsidRPr="00000000">
              <w:rPr>
                <w:color w:val="000000"/>
                <w:sz w:val="27"/>
                <w:szCs w:val="27"/>
                <w:rtl w:val="0"/>
              </w:rPr>
              <w:t xml:space="preserve">Màu dung dịch đậm hơn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spacing w:after="0" w:before="120" w:line="360" w:lineRule="auto"/>
              <w:jc w:val="both"/>
              <w:rPr>
                <w:sz w:val="24"/>
                <w:szCs w:val="24"/>
              </w:rPr>
            </w:pPr>
            <w:r w:rsidDel="00000000" w:rsidR="00000000" w:rsidRPr="00000000">
              <w:rPr>
                <w:color w:val="000000"/>
                <w:sz w:val="27"/>
                <w:szCs w:val="27"/>
                <w:rtl w:val="0"/>
              </w:rPr>
              <w:t xml:space="preserve">Màu dung dịch nhạt hơn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spacing w:after="0" w:before="120" w:line="360" w:lineRule="auto"/>
              <w:jc w:val="both"/>
              <w:rPr>
                <w:sz w:val="24"/>
                <w:szCs w:val="24"/>
              </w:rPr>
            </w:pPr>
            <w:r w:rsidDel="00000000" w:rsidR="00000000" w:rsidRPr="00000000">
              <w:rPr>
                <w:b w:val="1"/>
                <w:color w:val="000000"/>
                <w:sz w:val="27"/>
                <w:szCs w:val="27"/>
                <w:rtl w:val="0"/>
              </w:rPr>
              <w:t xml:space="preserve">Chiều chuyển dịch cân bằng (thuận/nghịch)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spacing w:after="0" w:before="120" w:line="360" w:lineRule="auto"/>
              <w:jc w:val="both"/>
              <w:rPr>
                <w:sz w:val="24"/>
                <w:szCs w:val="24"/>
              </w:rPr>
            </w:pPr>
            <w:r w:rsidDel="00000000" w:rsidR="00000000" w:rsidRPr="00000000">
              <w:rPr>
                <w:color w:val="000000"/>
                <w:sz w:val="27"/>
                <w:szCs w:val="27"/>
                <w:rtl w:val="0"/>
              </w:rPr>
              <w:t xml:space="preserve">Theo chiều thuận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spacing w:after="0" w:before="120" w:line="360" w:lineRule="auto"/>
              <w:jc w:val="both"/>
              <w:rPr>
                <w:sz w:val="24"/>
                <w:szCs w:val="24"/>
              </w:rPr>
            </w:pPr>
            <w:r w:rsidDel="00000000" w:rsidR="00000000" w:rsidRPr="00000000">
              <w:rPr>
                <w:color w:val="000000"/>
                <w:sz w:val="27"/>
                <w:szCs w:val="27"/>
                <w:rtl w:val="0"/>
              </w:rPr>
              <w:t xml:space="preserve">Theo chiều nghịch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spacing w:after="0" w:before="120" w:line="360" w:lineRule="auto"/>
              <w:jc w:val="both"/>
              <w:rPr>
                <w:sz w:val="24"/>
                <w:szCs w:val="24"/>
              </w:rPr>
            </w:pPr>
            <w:r w:rsidDel="00000000" w:rsidR="00000000" w:rsidRPr="00000000">
              <w:rPr>
                <w:b w:val="1"/>
                <w:color w:val="000000"/>
                <w:sz w:val="27"/>
                <w:szCs w:val="27"/>
                <w:rtl w:val="0"/>
              </w:rPr>
              <w:t xml:space="preserve">Chiều chuyển dịch cân bằng (tỏa nhiệt/thu nhiệt)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spacing w:after="0" w:before="120" w:line="360" w:lineRule="auto"/>
              <w:jc w:val="both"/>
              <w:rPr>
                <w:sz w:val="24"/>
                <w:szCs w:val="24"/>
              </w:rPr>
            </w:pPr>
            <w:r w:rsidDel="00000000" w:rsidR="00000000" w:rsidRPr="00000000">
              <w:rPr>
                <w:color w:val="000000"/>
                <w:sz w:val="27"/>
                <w:szCs w:val="27"/>
                <w:rtl w:val="0"/>
              </w:rPr>
              <w:t xml:space="preserve">Theo chiều thu nhiệt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spacing w:after="0" w:before="120" w:line="360" w:lineRule="auto"/>
              <w:jc w:val="both"/>
              <w:rPr>
                <w:sz w:val="24"/>
                <w:szCs w:val="24"/>
              </w:rPr>
            </w:pPr>
            <w:r w:rsidDel="00000000" w:rsidR="00000000" w:rsidRPr="00000000">
              <w:rPr>
                <w:color w:val="000000"/>
                <w:sz w:val="27"/>
                <w:szCs w:val="27"/>
                <w:rtl w:val="0"/>
              </w:rPr>
              <w:t xml:space="preserve">Theo chiều tỏa nhiệt</w:t>
            </w:r>
            <w:r w:rsidDel="00000000" w:rsidR="00000000" w:rsidRPr="00000000">
              <w:rPr>
                <w:rtl w:val="0"/>
              </w:rPr>
            </w:r>
          </w:p>
        </w:tc>
      </w:tr>
    </w:tbl>
    <w:p w:rsidR="00000000" w:rsidDel="00000000" w:rsidP="00000000" w:rsidRDefault="00000000" w:rsidRPr="00000000" w14:paraId="00000034">
      <w:pPr>
        <w:pStyle w:val="Heading3"/>
        <w:spacing w:after="0" w:before="120" w:line="360" w:lineRule="auto"/>
        <w:rPr/>
      </w:pPr>
      <w:r w:rsidDel="00000000" w:rsidR="00000000" w:rsidRPr="00000000">
        <w:rPr>
          <w:rtl w:val="0"/>
        </w:rPr>
        <w:t xml:space="preserve">2. Nguyên lí chuyển dịch cân bằng Le Chatelier</w:t>
      </w:r>
    </w:p>
    <w:p w:rsidR="00000000" w:rsidDel="00000000" w:rsidP="00000000" w:rsidRDefault="00000000" w:rsidRPr="00000000" w14:paraId="00000035">
      <w:pPr>
        <w:spacing w:after="0" w:before="120" w:line="360" w:lineRule="auto"/>
        <w:jc w:val="both"/>
        <w:rPr/>
      </w:pPr>
      <w:r w:rsidDel="00000000" w:rsidR="00000000" w:rsidRPr="00000000">
        <w:rPr>
          <w:rtl w:val="0"/>
        </w:rPr>
        <w:t xml:space="preserve">Một phản ứng thuận nghịch đang ở trạng thái cân bằng khi chịu tác động từ bên ngoài như biến đổi nhiệt độ, nồng độ hay áp suất thì cân bằng sẽ chuyển dịch theo chiều làm giảm tác động bên ngoài đó.</w:t>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jc w:val="center"/>
      <w:rPr>
        <w:color w:val="00b050"/>
        <w:sz w:val="24"/>
        <w:szCs w:val="24"/>
      </w:rPr>
    </w:pPr>
    <w:r w:rsidDel="00000000" w:rsidR="00000000" w:rsidRPr="00000000">
      <w:rPr>
        <w:color w:val="00b050"/>
        <w:sz w:val="27"/>
        <w:szCs w:val="27"/>
        <w:rtl w:val="0"/>
      </w:rPr>
      <w:t xml:space="preserve">Kenhgiaovien.com – Zalo: 0386168725</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center"/>
    </w:pPr>
    <w:rPr>
      <w:b w:val="1"/>
      <w:color w:val="366091"/>
    </w:rPr>
  </w:style>
  <w:style w:type="paragraph" w:styleId="Heading2">
    <w:name w:val="heading 2"/>
    <w:basedOn w:val="Normal"/>
    <w:next w:val="Normal"/>
    <w:pPr>
      <w:keepNext w:val="1"/>
      <w:keepLines w:val="1"/>
      <w:spacing w:after="120" w:before="240" w:lineRule="auto"/>
    </w:pPr>
    <w:rPr>
      <w:b w:val="1"/>
      <w:color w:val="4f81bd"/>
    </w:rPr>
  </w:style>
  <w:style w:type="paragraph" w:styleId="Heading3">
    <w:name w:val="heading 3"/>
    <w:basedOn w:val="Normal"/>
    <w:next w:val="Normal"/>
    <w:pPr>
      <w:keepNext w:val="1"/>
      <w:keepLines w:val="1"/>
      <w:spacing w:after="120" w:before="200" w:lineRule="auto"/>
    </w:pPr>
    <w:rPr>
      <w:b w:val="1"/>
      <w:i w:val="1"/>
      <w:color w:val="31849b"/>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45CC0"/>
    <w:rPr>
      <w:rFonts w:ascii="Times New Roman" w:hAnsi="Times New Roman"/>
      <w:sz w:val="28"/>
    </w:rPr>
  </w:style>
  <w:style w:type="paragraph" w:styleId="Heading1">
    <w:name w:val="heading 1"/>
    <w:basedOn w:val="Normal"/>
    <w:next w:val="Normal"/>
    <w:link w:val="Heading1Char"/>
    <w:uiPriority w:val="9"/>
    <w:qFormat w:val="1"/>
    <w:rsid w:val="00943542"/>
    <w:pPr>
      <w:keepNext w:val="1"/>
      <w:keepLines w:val="1"/>
      <w:spacing w:after="120" w:before="240"/>
      <w:jc w:val="center"/>
      <w:outlineLvl w:val="0"/>
    </w:pPr>
    <w:rPr>
      <w:rFonts w:cstheme="majorBidi" w:eastAsiaTheme="majorEastAsia"/>
      <w:b w:val="1"/>
      <w:bCs w:val="1"/>
      <w:color w:val="365f91" w:themeColor="accent1" w:themeShade="0000BF"/>
      <w:szCs w:val="28"/>
    </w:rPr>
  </w:style>
  <w:style w:type="paragraph" w:styleId="Heading2">
    <w:name w:val="heading 2"/>
    <w:basedOn w:val="Normal"/>
    <w:next w:val="Normal"/>
    <w:link w:val="Heading2Char"/>
    <w:uiPriority w:val="9"/>
    <w:unhideWhenUsed w:val="1"/>
    <w:qFormat w:val="1"/>
    <w:rsid w:val="003D771F"/>
    <w:pPr>
      <w:keepNext w:val="1"/>
      <w:keepLines w:val="1"/>
      <w:spacing w:after="120" w:before="240"/>
      <w:outlineLvl w:val="1"/>
    </w:pPr>
    <w:rPr>
      <w:rFonts w:cstheme="majorBidi" w:eastAsiaTheme="majorEastAsia"/>
      <w:b w:val="1"/>
      <w:bCs w:val="1"/>
      <w:color w:val="4f81bd" w:themeColor="accent1"/>
      <w:szCs w:val="26"/>
    </w:rPr>
  </w:style>
  <w:style w:type="paragraph" w:styleId="Heading3">
    <w:name w:val="heading 3"/>
    <w:basedOn w:val="Normal"/>
    <w:next w:val="Normal"/>
    <w:link w:val="Heading3Char"/>
    <w:uiPriority w:val="9"/>
    <w:unhideWhenUsed w:val="1"/>
    <w:qFormat w:val="1"/>
    <w:rsid w:val="00545CC0"/>
    <w:pPr>
      <w:keepNext w:val="1"/>
      <w:keepLines w:val="1"/>
      <w:spacing w:after="120" w:before="200"/>
      <w:outlineLvl w:val="2"/>
    </w:pPr>
    <w:rPr>
      <w:rFonts w:cstheme="majorBidi" w:eastAsiaTheme="majorEastAsia"/>
      <w:b w:val="1"/>
      <w:bCs w:val="1"/>
      <w:i w:val="1"/>
      <w:color w:val="31849b" w:themeColor="accent5" w:themeShade="0000BF"/>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7F4AB3"/>
    <w:pPr>
      <w:ind w:left="720"/>
      <w:contextualSpacing w:val="1"/>
    </w:pPr>
  </w:style>
  <w:style w:type="paragraph" w:styleId="BalloonText">
    <w:name w:val="Balloon Text"/>
    <w:basedOn w:val="Normal"/>
    <w:link w:val="BalloonTextChar"/>
    <w:uiPriority w:val="99"/>
    <w:semiHidden w:val="1"/>
    <w:unhideWhenUsed w:val="1"/>
    <w:rsid w:val="007F4AB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F4AB3"/>
    <w:rPr>
      <w:rFonts w:ascii="Tahoma" w:cs="Tahoma" w:hAnsi="Tahoma"/>
      <w:sz w:val="16"/>
      <w:szCs w:val="16"/>
    </w:rPr>
  </w:style>
  <w:style w:type="paragraph" w:styleId="NormalWeb">
    <w:name w:val="Normal (Web)"/>
    <w:basedOn w:val="Normal"/>
    <w:uiPriority w:val="99"/>
    <w:unhideWhenUsed w:val="1"/>
    <w:rsid w:val="007F4AB3"/>
    <w:pPr>
      <w:spacing w:after="100" w:afterAutospacing="1" w:before="100" w:beforeAutospacing="1" w:line="240" w:lineRule="auto"/>
    </w:pPr>
    <w:rPr>
      <w:rFonts w:cs="Times New Roman" w:eastAsia="Times New Roman"/>
      <w:sz w:val="24"/>
      <w:szCs w:val="24"/>
    </w:rPr>
  </w:style>
  <w:style w:type="character" w:styleId="Strong">
    <w:name w:val="Strong"/>
    <w:basedOn w:val="DefaultParagraphFont"/>
    <w:uiPriority w:val="22"/>
    <w:qFormat w:val="1"/>
    <w:rsid w:val="007F4AB3"/>
    <w:rPr>
      <w:b w:val="1"/>
      <w:bCs w:val="1"/>
    </w:rPr>
  </w:style>
  <w:style w:type="character" w:styleId="Heading1Char" w:customStyle="1">
    <w:name w:val="Heading 1 Char"/>
    <w:basedOn w:val="DefaultParagraphFont"/>
    <w:link w:val="Heading1"/>
    <w:uiPriority w:val="9"/>
    <w:rsid w:val="00943542"/>
    <w:rPr>
      <w:rFonts w:ascii="Times New Roman" w:hAnsi="Times New Roman" w:cstheme="majorBidi" w:eastAsiaTheme="majorEastAsia"/>
      <w:b w:val="1"/>
      <w:bCs w:val="1"/>
      <w:color w:val="365f91" w:themeColor="accent1" w:themeShade="0000BF"/>
      <w:sz w:val="28"/>
      <w:szCs w:val="28"/>
    </w:rPr>
  </w:style>
  <w:style w:type="character" w:styleId="Heading2Char" w:customStyle="1">
    <w:name w:val="Heading 2 Char"/>
    <w:basedOn w:val="DefaultParagraphFont"/>
    <w:link w:val="Heading2"/>
    <w:uiPriority w:val="9"/>
    <w:rsid w:val="003D771F"/>
    <w:rPr>
      <w:rFonts w:ascii="Times New Roman" w:hAnsi="Times New Roman" w:cstheme="majorBidi" w:eastAsiaTheme="majorEastAsia"/>
      <w:b w:val="1"/>
      <w:bCs w:val="1"/>
      <w:color w:val="4f81bd" w:themeColor="accent1"/>
      <w:sz w:val="28"/>
      <w:szCs w:val="26"/>
    </w:rPr>
  </w:style>
  <w:style w:type="paragraph" w:styleId="Header">
    <w:name w:val="header"/>
    <w:basedOn w:val="Normal"/>
    <w:link w:val="HeaderChar"/>
    <w:uiPriority w:val="99"/>
    <w:unhideWhenUsed w:val="1"/>
    <w:rsid w:val="003F7C49"/>
    <w:pPr>
      <w:tabs>
        <w:tab w:val="center" w:pos="4680"/>
        <w:tab w:val="right" w:pos="9360"/>
      </w:tabs>
      <w:spacing w:after="0" w:line="240" w:lineRule="auto"/>
    </w:pPr>
  </w:style>
  <w:style w:type="character" w:styleId="HeaderChar" w:customStyle="1">
    <w:name w:val="Header Char"/>
    <w:basedOn w:val="DefaultParagraphFont"/>
    <w:link w:val="Header"/>
    <w:uiPriority w:val="99"/>
    <w:rsid w:val="003F7C49"/>
  </w:style>
  <w:style w:type="paragraph" w:styleId="Footer">
    <w:name w:val="footer"/>
    <w:basedOn w:val="Normal"/>
    <w:link w:val="FooterChar"/>
    <w:uiPriority w:val="99"/>
    <w:unhideWhenUsed w:val="1"/>
    <w:rsid w:val="003F7C49"/>
    <w:pPr>
      <w:tabs>
        <w:tab w:val="center" w:pos="4680"/>
        <w:tab w:val="right" w:pos="9360"/>
      </w:tabs>
      <w:spacing w:after="0" w:line="240" w:lineRule="auto"/>
    </w:pPr>
  </w:style>
  <w:style w:type="character" w:styleId="FooterChar" w:customStyle="1">
    <w:name w:val="Footer Char"/>
    <w:basedOn w:val="DefaultParagraphFont"/>
    <w:link w:val="Footer"/>
    <w:uiPriority w:val="99"/>
    <w:rsid w:val="003F7C49"/>
  </w:style>
  <w:style w:type="character" w:styleId="Heading3Char" w:customStyle="1">
    <w:name w:val="Heading 3 Char"/>
    <w:basedOn w:val="DefaultParagraphFont"/>
    <w:link w:val="Heading3"/>
    <w:uiPriority w:val="9"/>
    <w:rsid w:val="00545CC0"/>
    <w:rPr>
      <w:rFonts w:ascii="Times New Roman" w:hAnsi="Times New Roman" w:cstheme="majorBidi" w:eastAsiaTheme="majorEastAsia"/>
      <w:b w:val="1"/>
      <w:bCs w:val="1"/>
      <w:i w:val="1"/>
      <w:color w:val="31849b" w:themeColor="accent5" w:themeShade="0000BF"/>
      <w:sz w:val="28"/>
    </w:rPr>
  </w:style>
  <w:style w:type="table" w:styleId="TableGrid">
    <w:name w:val="Table Grid"/>
    <w:basedOn w:val="TableNormal"/>
    <w:uiPriority w:val="39"/>
    <w:rsid w:val="00F6478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toc-heading" w:customStyle="1">
    <w:name w:val="toc-heading"/>
    <w:basedOn w:val="DefaultParagraphFont"/>
    <w:rsid w:val="005517B1"/>
  </w:style>
  <w:style w:type="paragraph" w:styleId="NoSpacing">
    <w:name w:val="No Spacing"/>
    <w:uiPriority w:val="1"/>
    <w:qFormat w:val="1"/>
    <w:rsid w:val="001D0825"/>
    <w:pPr>
      <w:spacing w:after="0" w:line="240" w:lineRule="auto"/>
    </w:pPr>
    <w:rPr>
      <w:rFonts w:ascii="Times New Roman" w:hAnsi="Times New Roman"/>
      <w:sz w:val="28"/>
    </w:rPr>
  </w:style>
  <w:style w:type="character" w:styleId="PlaceholderText">
    <w:name w:val="Placeholder Text"/>
    <w:basedOn w:val="DefaultParagraphFont"/>
    <w:uiPriority w:val="99"/>
    <w:semiHidden w:val="1"/>
    <w:rsid w:val="00545CC0"/>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LtaCX7zdze4/1hxAXImJQmVP3A==">CgMxLjAyCWguMzBqMHpsbDgAciExd3JKQTIxdkQ3LVZuQ2NrMGVKZXhyb2hJZDZRVFlENG8=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2023-10-27T06:26:00Z</dcterms:created>
  <dc:creator>HDLAPTOP</dc:creator>
</cp:coreProperties>
</file>